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tblInd w:w="0" w:type="dxa"/>
        <w:tblLook w:val="04A0" w:firstRow="1" w:lastRow="0" w:firstColumn="1" w:lastColumn="0" w:noHBand="0" w:noVBand="1"/>
      </w:tblPr>
      <w:tblGrid>
        <w:gridCol w:w="839"/>
        <w:gridCol w:w="6669"/>
        <w:gridCol w:w="2948"/>
      </w:tblGrid>
      <w:tr w:rsidR="00E7376D" w:rsidTr="00E7376D">
        <w:tc>
          <w:tcPr>
            <w:tcW w:w="839" w:type="dxa"/>
            <w:tcBorders>
              <w:top w:val="single" w:sz="4" w:space="0" w:color="auto"/>
              <w:left w:val="single" w:sz="4" w:space="0" w:color="auto"/>
              <w:bottom w:val="single" w:sz="4" w:space="0" w:color="auto"/>
              <w:right w:val="single" w:sz="4" w:space="0" w:color="auto"/>
            </w:tcBorders>
            <w:shd w:val="clear" w:color="auto" w:fill="9933FF"/>
            <w:hideMark/>
          </w:tcPr>
          <w:p w:rsidR="00E7376D" w:rsidRDefault="00E7376D">
            <w:pPr>
              <w:spacing w:line="252" w:lineRule="auto"/>
              <w:jc w:val="center"/>
              <w:rPr>
                <w:rFonts w:ascii="Tempus Sans ITC" w:hAnsi="Tempus Sans ITC"/>
                <w:b/>
                <w:color w:val="FF0000"/>
                <w:sz w:val="40"/>
                <w:szCs w:val="40"/>
              </w:rPr>
            </w:pPr>
            <w:r>
              <w:rPr>
                <w:rFonts w:ascii="Tempus Sans ITC" w:hAnsi="Tempus Sans ITC"/>
                <w:b/>
                <w:color w:val="D9D9D9" w:themeColor="background1" w:themeShade="D9"/>
                <w:sz w:val="40"/>
                <w:szCs w:val="40"/>
              </w:rPr>
              <w:t>5</w:t>
            </w:r>
          </w:p>
        </w:tc>
        <w:tc>
          <w:tcPr>
            <w:tcW w:w="6669" w:type="dxa"/>
            <w:tcBorders>
              <w:top w:val="single" w:sz="4" w:space="0" w:color="auto"/>
              <w:left w:val="single" w:sz="4" w:space="0" w:color="auto"/>
              <w:bottom w:val="single" w:sz="4" w:space="0" w:color="auto"/>
              <w:right w:val="single" w:sz="4" w:space="0" w:color="auto"/>
            </w:tcBorders>
            <w:shd w:val="clear" w:color="auto" w:fill="4B0096"/>
            <w:hideMark/>
          </w:tcPr>
          <w:p w:rsidR="00E7376D" w:rsidRDefault="00AA5C1B" w:rsidP="00E7376D">
            <w:pPr>
              <w:spacing w:line="240" w:lineRule="auto"/>
              <w:jc w:val="center"/>
              <w:rPr>
                <w:rFonts w:ascii="Tempus Sans ITC" w:eastAsia="Times New Roman" w:hAnsi="Tempus Sans ITC" w:cs="Arial"/>
                <w:b/>
                <w:bCs/>
                <w:color w:val="EA6B14"/>
                <w:sz w:val="40"/>
                <w:szCs w:val="40"/>
              </w:rPr>
            </w:pPr>
            <w:r w:rsidRPr="00AA5C1B">
              <w:rPr>
                <w:rFonts w:ascii="Tempus Sans ITC" w:eastAsia="Times New Roman" w:hAnsi="Tempus Sans ITC" w:cs="Arial"/>
                <w:b/>
                <w:bCs/>
                <w:color w:val="D9D9D9" w:themeColor="background1" w:themeShade="D9"/>
                <w:sz w:val="40"/>
                <w:szCs w:val="40"/>
              </w:rPr>
              <w:t>ARHITEKTURA-</w:t>
            </w:r>
            <w:r w:rsidRPr="00AA5C1B">
              <w:rPr>
                <w:rFonts w:ascii="Tempus Sans ITC" w:eastAsia="Times New Roman" w:hAnsi="Tempus Sans ITC" w:cs="Arial"/>
                <w:b/>
                <w:bCs/>
                <w:color w:val="D9D9D9" w:themeColor="background1" w:themeShade="D9"/>
                <w:sz w:val="24"/>
                <w:szCs w:val="24"/>
              </w:rPr>
              <w:t>LIKOVNO PREOBLIKOVANJE OKOLJA</w:t>
            </w:r>
          </w:p>
        </w:tc>
        <w:tc>
          <w:tcPr>
            <w:tcW w:w="2948" w:type="dxa"/>
            <w:tcBorders>
              <w:top w:val="single" w:sz="4" w:space="0" w:color="auto"/>
              <w:left w:val="single" w:sz="4" w:space="0" w:color="auto"/>
              <w:bottom w:val="single" w:sz="4" w:space="0" w:color="auto"/>
              <w:right w:val="single" w:sz="4" w:space="0" w:color="auto"/>
            </w:tcBorders>
            <w:shd w:val="clear" w:color="auto" w:fill="B669E5"/>
            <w:hideMark/>
          </w:tcPr>
          <w:p w:rsidR="00E7376D" w:rsidRDefault="00AA5C1B">
            <w:pPr>
              <w:spacing w:line="252" w:lineRule="auto"/>
              <w:jc w:val="center"/>
              <w:rPr>
                <w:rFonts w:ascii="Tempus Sans ITC" w:hAnsi="Tempus Sans ITC"/>
                <w:b/>
                <w:color w:val="FF0000"/>
                <w:sz w:val="40"/>
                <w:szCs w:val="40"/>
              </w:rPr>
            </w:pPr>
            <w:r>
              <w:rPr>
                <w:rFonts w:ascii="Tempus Sans ITC" w:hAnsi="Tempus Sans ITC"/>
                <w:b/>
                <w:color w:val="DBDBDB" w:themeColor="accent3" w:themeTint="66"/>
                <w:sz w:val="40"/>
                <w:szCs w:val="40"/>
              </w:rPr>
              <w:t>UL 2</w:t>
            </w:r>
            <w:r w:rsidR="00E7376D">
              <w:rPr>
                <w:rFonts w:ascii="Tempus Sans ITC" w:hAnsi="Tempus Sans ITC"/>
                <w:b/>
                <w:color w:val="DBDBDB" w:themeColor="accent3" w:themeTint="66"/>
                <w:sz w:val="40"/>
                <w:szCs w:val="40"/>
              </w:rPr>
              <w:t>-</w:t>
            </w:r>
            <w:r w:rsidR="00E7376D">
              <w:rPr>
                <w:rFonts w:ascii="Tempus Sans ITC" w:hAnsi="Tempus Sans ITC"/>
                <w:b/>
                <w:color w:val="DBDBDB" w:themeColor="accent3" w:themeTint="66"/>
                <w:sz w:val="24"/>
                <w:szCs w:val="24"/>
              </w:rPr>
              <w:t>pouk na daljavo</w:t>
            </w:r>
          </w:p>
        </w:tc>
      </w:tr>
    </w:tbl>
    <w:p w:rsidR="00AA5C1B" w:rsidRDefault="00AA5C1B" w:rsidP="00AA5C1B">
      <w:pPr>
        <w:spacing w:after="0" w:line="240" w:lineRule="auto"/>
        <w:rPr>
          <w:rFonts w:ascii="Trebuchet MS" w:eastAsia="Times New Roman" w:hAnsi="Trebuchet MS" w:cs="Times New Roman"/>
          <w:color w:val="FF0000"/>
          <w:sz w:val="28"/>
          <w:szCs w:val="28"/>
        </w:rPr>
      </w:pPr>
      <w:r w:rsidRPr="00E7376D">
        <w:rPr>
          <w:rFonts w:ascii="Trebuchet MS" w:eastAsia="Times New Roman" w:hAnsi="Trebuchet MS" w:cs="Times New Roman"/>
          <w:color w:val="FF0000"/>
          <w:sz w:val="28"/>
          <w:szCs w:val="28"/>
        </w:rPr>
        <w:t>Z razumevanjem p</w:t>
      </w:r>
      <w:r>
        <w:rPr>
          <w:rFonts w:ascii="Trebuchet MS" w:eastAsia="Times New Roman" w:hAnsi="Trebuchet MS" w:cs="Times New Roman"/>
          <w:color w:val="FF0000"/>
          <w:sz w:val="28"/>
          <w:szCs w:val="28"/>
        </w:rPr>
        <w:t>reberi besedilo in naredi nalogo</w:t>
      </w:r>
      <w:r w:rsidRPr="00E7376D">
        <w:rPr>
          <w:rFonts w:ascii="Trebuchet MS" w:eastAsia="Times New Roman" w:hAnsi="Trebuchet MS" w:cs="Times New Roman"/>
          <w:color w:val="FF0000"/>
          <w:sz w:val="28"/>
          <w:szCs w:val="28"/>
        </w:rPr>
        <w:t>.</w:t>
      </w:r>
      <w:r w:rsidR="004476A9">
        <w:rPr>
          <w:rFonts w:ascii="Trebuchet MS" w:eastAsia="Times New Roman" w:hAnsi="Trebuchet MS" w:cs="Times New Roman"/>
          <w:color w:val="FF0000"/>
          <w:sz w:val="28"/>
          <w:szCs w:val="28"/>
        </w:rPr>
        <w:t xml:space="preserve"> Učnega lista NE tiskaj.</w:t>
      </w:r>
    </w:p>
    <w:p w:rsidR="004476A9" w:rsidRPr="00A67B40" w:rsidRDefault="00A67B40" w:rsidP="00AA5C1B">
      <w:pPr>
        <w:spacing w:after="0" w:line="240" w:lineRule="auto"/>
        <w:rPr>
          <w:rFonts w:ascii="Trebuchet MS" w:eastAsia="Times New Roman" w:hAnsi="Trebuchet MS" w:cs="Times New Roman"/>
          <w:color w:val="000000" w:themeColor="text1"/>
          <w:sz w:val="24"/>
          <w:szCs w:val="24"/>
        </w:rPr>
      </w:pPr>
      <w:r>
        <w:rPr>
          <w:rFonts w:ascii="Trebuchet MS" w:eastAsia="Times New Roman" w:hAnsi="Trebuchet MS" w:cs="Times New Roman"/>
          <w:color w:val="000000" w:themeColor="text1"/>
          <w:sz w:val="24"/>
          <w:szCs w:val="24"/>
        </w:rPr>
        <w:t xml:space="preserve">V zvezek zapiši </w:t>
      </w:r>
      <w:r w:rsidRPr="00A67B40">
        <w:rPr>
          <w:rFonts w:ascii="Trebuchet MS" w:eastAsia="Times New Roman" w:hAnsi="Trebuchet MS" w:cs="Times New Roman"/>
          <w:b/>
          <w:color w:val="000000" w:themeColor="text1"/>
          <w:sz w:val="24"/>
          <w:szCs w:val="24"/>
        </w:rPr>
        <w:t>tekočo številko likovne naloge</w:t>
      </w:r>
      <w:r>
        <w:rPr>
          <w:rFonts w:ascii="Trebuchet MS" w:eastAsia="Times New Roman" w:hAnsi="Trebuchet MS" w:cs="Times New Roman"/>
          <w:color w:val="000000" w:themeColor="text1"/>
          <w:sz w:val="24"/>
          <w:szCs w:val="24"/>
        </w:rPr>
        <w:t xml:space="preserve"> in po svoje </w:t>
      </w:r>
      <w:r w:rsidRPr="00A67B40">
        <w:rPr>
          <w:rFonts w:ascii="Trebuchet MS" w:eastAsia="Times New Roman" w:hAnsi="Trebuchet MS" w:cs="Times New Roman"/>
          <w:b/>
          <w:color w:val="000000" w:themeColor="text1"/>
          <w:sz w:val="24"/>
          <w:szCs w:val="24"/>
        </w:rPr>
        <w:t>preriši miselni vzorec</w:t>
      </w:r>
      <w:r>
        <w:rPr>
          <w:rFonts w:ascii="Trebuchet MS" w:eastAsia="Times New Roman" w:hAnsi="Trebuchet MS" w:cs="Times New Roman"/>
          <w:color w:val="000000" w:themeColor="text1"/>
          <w:sz w:val="24"/>
          <w:szCs w:val="24"/>
        </w:rPr>
        <w:t>. Seveda lahko tudi dorisuješ.</w:t>
      </w:r>
    </w:p>
    <w:p w:rsidR="00A67B40" w:rsidRDefault="00A67B40">
      <w:r w:rsidRPr="00A67B40">
        <w:rPr>
          <w:noProof/>
          <w:lang w:eastAsia="sl-SI"/>
        </w:rPr>
        <w:drawing>
          <wp:inline distT="0" distB="0" distL="0" distR="0">
            <wp:extent cx="6619875" cy="8662783"/>
            <wp:effectExtent l="0" t="0" r="0" b="5080"/>
            <wp:docPr id="4" name="Slika 4" descr="C:\Users\UPORAB~1\AppData\Local\Temp\20200324_082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1\AppData\Local\Temp\20200324_0827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6624621" cy="8668993"/>
                    </a:xfrm>
                    <a:prstGeom prst="rect">
                      <a:avLst/>
                    </a:prstGeom>
                    <a:noFill/>
                    <a:ln>
                      <a:noFill/>
                    </a:ln>
                  </pic:spPr>
                </pic:pic>
              </a:graphicData>
            </a:graphic>
          </wp:inline>
        </w:drawing>
      </w:r>
    </w:p>
    <w:p w:rsidR="00FD684D" w:rsidRDefault="00A67B40">
      <w:pPr>
        <w:rPr>
          <w:rFonts w:ascii="Trebuchet MS" w:hAnsi="Trebuchet MS"/>
          <w:sz w:val="24"/>
          <w:szCs w:val="24"/>
        </w:rPr>
      </w:pPr>
      <w:r w:rsidRPr="00A67B40">
        <w:rPr>
          <w:rFonts w:ascii="Trebuchet MS" w:hAnsi="Trebuchet MS"/>
          <w:sz w:val="24"/>
          <w:szCs w:val="24"/>
        </w:rPr>
        <w:lastRenderedPageBreak/>
        <w:t xml:space="preserve">Kot si lahko </w:t>
      </w:r>
      <w:r w:rsidR="00FD684D" w:rsidRPr="00A67B40">
        <w:rPr>
          <w:rFonts w:ascii="Trebuchet MS" w:hAnsi="Trebuchet MS"/>
          <w:sz w:val="24"/>
          <w:szCs w:val="24"/>
        </w:rPr>
        <w:t>razbral</w:t>
      </w:r>
      <w:r w:rsidR="00FD684D" w:rsidRPr="00A67B40">
        <w:rPr>
          <w:rFonts w:ascii="Trebuchet MS" w:hAnsi="Trebuchet MS"/>
          <w:sz w:val="24"/>
          <w:szCs w:val="24"/>
        </w:rPr>
        <w:t xml:space="preserve"> </w:t>
      </w:r>
      <w:r w:rsidRPr="00A67B40">
        <w:rPr>
          <w:rFonts w:ascii="Trebuchet MS" w:hAnsi="Trebuchet MS"/>
          <w:sz w:val="24"/>
          <w:szCs w:val="24"/>
        </w:rPr>
        <w:t>iz m</w:t>
      </w:r>
      <w:r w:rsidR="00FD684D">
        <w:rPr>
          <w:rFonts w:ascii="Trebuchet MS" w:hAnsi="Trebuchet MS"/>
          <w:sz w:val="24"/>
          <w:szCs w:val="24"/>
        </w:rPr>
        <w:t>iselnega vzorca</w:t>
      </w:r>
      <w:r w:rsidRPr="00A67B40">
        <w:rPr>
          <w:rFonts w:ascii="Trebuchet MS" w:hAnsi="Trebuchet MS"/>
          <w:sz w:val="24"/>
          <w:szCs w:val="24"/>
        </w:rPr>
        <w:t xml:space="preserve">, spadata med </w:t>
      </w:r>
      <w:r w:rsidR="00FD684D">
        <w:rPr>
          <w:rFonts w:ascii="Trebuchet MS" w:hAnsi="Trebuchet MS"/>
          <w:sz w:val="24"/>
          <w:szCs w:val="24"/>
        </w:rPr>
        <w:t xml:space="preserve">posebne </w:t>
      </w:r>
      <w:r w:rsidRPr="00A67B40">
        <w:rPr>
          <w:rFonts w:ascii="Trebuchet MS" w:hAnsi="Trebuchet MS"/>
          <w:sz w:val="24"/>
          <w:szCs w:val="24"/>
        </w:rPr>
        <w:t xml:space="preserve">oblike prostorov tudi </w:t>
      </w:r>
    </w:p>
    <w:p w:rsidR="00A67B40" w:rsidRDefault="00A67B40">
      <w:pPr>
        <w:rPr>
          <w:rFonts w:ascii="Trebuchet MS" w:hAnsi="Trebuchet MS"/>
          <w:sz w:val="24"/>
          <w:szCs w:val="24"/>
        </w:rPr>
      </w:pPr>
      <w:r w:rsidRPr="00A67B40">
        <w:rPr>
          <w:rFonts w:ascii="Trebuchet MS" w:hAnsi="Trebuchet MS"/>
          <w:b/>
          <w:sz w:val="28"/>
          <w:szCs w:val="28"/>
        </w:rPr>
        <w:t>gledališka scena</w:t>
      </w:r>
      <w:r w:rsidRPr="00A67B40">
        <w:rPr>
          <w:rFonts w:ascii="Trebuchet MS" w:hAnsi="Trebuchet MS"/>
          <w:sz w:val="24"/>
          <w:szCs w:val="24"/>
        </w:rPr>
        <w:t xml:space="preserve"> in </w:t>
      </w:r>
      <w:r w:rsidRPr="00A67B40">
        <w:rPr>
          <w:rFonts w:ascii="Trebuchet MS" w:hAnsi="Trebuchet MS"/>
          <w:sz w:val="28"/>
          <w:szCs w:val="28"/>
        </w:rPr>
        <w:t>izložbeno okno</w:t>
      </w:r>
      <w:r w:rsidRPr="00A67B40">
        <w:rPr>
          <w:rFonts w:ascii="Trebuchet MS" w:hAnsi="Trebuchet MS"/>
          <w:sz w:val="24"/>
          <w:szCs w:val="24"/>
        </w:rPr>
        <w:t>.</w:t>
      </w:r>
      <w:r>
        <w:rPr>
          <w:rFonts w:ascii="Trebuchet MS" w:hAnsi="Trebuchet MS"/>
          <w:sz w:val="24"/>
          <w:szCs w:val="24"/>
        </w:rPr>
        <w:t xml:space="preserve"> </w:t>
      </w:r>
    </w:p>
    <w:p w:rsidR="00A67B40" w:rsidRDefault="00EB742A">
      <w:pPr>
        <w:rPr>
          <w:rFonts w:ascii="Trebuchet MS" w:hAnsi="Trebuchet MS"/>
          <w:sz w:val="24"/>
          <w:szCs w:val="24"/>
        </w:rPr>
      </w:pPr>
      <w:r w:rsidRPr="00EB742A">
        <w:rPr>
          <w:rFonts w:ascii="Trebuchet MS" w:hAnsi="Trebuchet MS"/>
          <w:sz w:val="24"/>
          <w:szCs w:val="24"/>
        </w:rPr>
        <w:drawing>
          <wp:inline distT="0" distB="0" distL="0" distR="0">
            <wp:extent cx="6448425" cy="4836318"/>
            <wp:effectExtent l="0" t="0" r="0" b="2540"/>
            <wp:docPr id="9" name="Slika 9" descr="Wiley and the Hairy Man by Mauri Anne Smith, via Be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ey and the Hairy Man by Mauri Anne Smith, via Beh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9555" cy="4844665"/>
                    </a:xfrm>
                    <a:prstGeom prst="rect">
                      <a:avLst/>
                    </a:prstGeom>
                    <a:noFill/>
                    <a:ln>
                      <a:noFill/>
                    </a:ln>
                  </pic:spPr>
                </pic:pic>
              </a:graphicData>
            </a:graphic>
          </wp:inline>
        </w:drawing>
      </w:r>
    </w:p>
    <w:p w:rsidR="00FD684D" w:rsidRDefault="00EB742A" w:rsidP="00FD684D">
      <w:pPr>
        <w:rPr>
          <w:rFonts w:ascii="Trebuchet MS" w:hAnsi="Trebuchet MS"/>
          <w:sz w:val="24"/>
          <w:szCs w:val="24"/>
        </w:rPr>
      </w:pPr>
      <w:r w:rsidRPr="00EB742A">
        <w:rPr>
          <w:rFonts w:ascii="Trebuchet MS" w:hAnsi="Trebuchet MS"/>
          <w:sz w:val="24"/>
          <w:szCs w:val="24"/>
        </w:rPr>
        <w:drawing>
          <wp:inline distT="0" distB="0" distL="0" distR="0">
            <wp:extent cx="3214808" cy="3838575"/>
            <wp:effectExtent l="0" t="0" r="5080" b="0"/>
            <wp:docPr id="10" name="Slika 10" descr="Fantasy world comes alive in production of C.S. Lewis classic - GCU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ntasy world comes alive in production of C.S. Lewis classic - GCU Tod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2568" cy="3871721"/>
                    </a:xfrm>
                    <a:prstGeom prst="rect">
                      <a:avLst/>
                    </a:prstGeom>
                    <a:noFill/>
                    <a:ln>
                      <a:noFill/>
                    </a:ln>
                  </pic:spPr>
                </pic:pic>
              </a:graphicData>
            </a:graphic>
          </wp:inline>
        </w:drawing>
      </w:r>
      <w:r w:rsidR="00FD684D" w:rsidRPr="00FD684D">
        <w:t xml:space="preserve"> </w:t>
      </w:r>
      <w:r w:rsidR="00FD684D">
        <w:t xml:space="preserve">         </w:t>
      </w:r>
      <w:r w:rsidR="00FD684D" w:rsidRPr="00FD684D">
        <w:rPr>
          <w:rFonts w:ascii="Trebuchet MS" w:hAnsi="Trebuchet MS"/>
          <w:sz w:val="24"/>
          <w:szCs w:val="24"/>
        </w:rPr>
        <w:drawing>
          <wp:inline distT="0" distB="0" distL="0" distR="0">
            <wp:extent cx="2905125" cy="3875220"/>
            <wp:effectExtent l="0" t="0" r="0" b="0"/>
            <wp:docPr id="16" name="Slika 16" descr="Using card cut-outs to create a fabulous shop window. This could also work as a cost-effective craft fair display. #Smallbusinessideas #retailideas #Christmasretailstandideas #Christmas #retail #craftfair #stand #in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ing card cut-outs to create a fabulous shop window. This could also work as a cost-effective craft fair display. #Smallbusinessideas #retailideas #Christmasretailstandideas #Christmas #retail #craftfair #stand #inspir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8441" cy="3879644"/>
                    </a:xfrm>
                    <a:prstGeom prst="rect">
                      <a:avLst/>
                    </a:prstGeom>
                    <a:noFill/>
                    <a:ln>
                      <a:noFill/>
                    </a:ln>
                  </pic:spPr>
                </pic:pic>
              </a:graphicData>
            </a:graphic>
          </wp:inline>
        </w:drawing>
      </w:r>
    </w:p>
    <w:p w:rsidR="00FD684D" w:rsidRDefault="00FD684D" w:rsidP="00FD684D">
      <w:pPr>
        <w:rPr>
          <w:rFonts w:ascii="Trebuchet MS" w:hAnsi="Trebuchet MS"/>
          <w:sz w:val="24"/>
          <w:szCs w:val="24"/>
        </w:rPr>
      </w:pPr>
    </w:p>
    <w:p w:rsidR="00FD684D" w:rsidRDefault="00FD684D" w:rsidP="00FD684D">
      <w:pPr>
        <w:rPr>
          <w:rFonts w:ascii="Trebuchet MS" w:hAnsi="Trebuchet MS"/>
          <w:sz w:val="24"/>
          <w:szCs w:val="24"/>
        </w:rPr>
      </w:pPr>
      <w:r>
        <w:rPr>
          <w:noProof/>
          <w:lang w:eastAsia="sl-SI"/>
        </w:rPr>
        <w:lastRenderedPageBreak/>
        <w:drawing>
          <wp:inline distT="0" distB="0" distL="0" distR="0" wp14:anchorId="556BB8C7" wp14:editId="0E6C4F9C">
            <wp:extent cx="5509260" cy="6886575"/>
            <wp:effectExtent l="0" t="0" r="0" b="9525"/>
            <wp:docPr id="17" name="Slika 17" descr="Anthropologie Window Quilling - Burlington,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hropologie Window Quilling - Burlington, Massachuset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6450" cy="6895562"/>
                    </a:xfrm>
                    <a:prstGeom prst="rect">
                      <a:avLst/>
                    </a:prstGeom>
                    <a:noFill/>
                    <a:ln>
                      <a:noFill/>
                    </a:ln>
                  </pic:spPr>
                </pic:pic>
              </a:graphicData>
            </a:graphic>
          </wp:inline>
        </w:drawing>
      </w:r>
    </w:p>
    <w:p w:rsidR="00FD684D" w:rsidRDefault="00FD684D" w:rsidP="00FD684D">
      <w:pPr>
        <w:rPr>
          <w:rFonts w:ascii="Trebuchet MS" w:hAnsi="Trebuchet MS"/>
          <w:sz w:val="24"/>
          <w:szCs w:val="24"/>
        </w:rPr>
      </w:pPr>
      <w:r>
        <w:rPr>
          <w:rFonts w:ascii="Trebuchet MS" w:hAnsi="Trebuchet MS"/>
          <w:sz w:val="24"/>
          <w:szCs w:val="24"/>
        </w:rPr>
        <w:t xml:space="preserve">Vir fotografij: </w:t>
      </w:r>
      <w:hyperlink r:id="rId9" w:history="1">
        <w:r w:rsidRPr="003B51FF">
          <w:rPr>
            <w:rStyle w:val="Hiperpovezava"/>
            <w:rFonts w:ascii="Trebuchet MS" w:hAnsi="Trebuchet MS"/>
            <w:sz w:val="24"/>
            <w:szCs w:val="24"/>
          </w:rPr>
          <w:t>www.pinterest.com</w:t>
        </w:r>
      </w:hyperlink>
    </w:p>
    <w:p w:rsidR="00FD684D" w:rsidRPr="008F0CE5" w:rsidRDefault="00FD684D" w:rsidP="00FD684D">
      <w:pPr>
        <w:rPr>
          <w:rFonts w:ascii="Trebuchet MS" w:hAnsi="Trebuchet MS"/>
          <w:b/>
          <w:color w:val="FF0000"/>
          <w:sz w:val="24"/>
          <w:szCs w:val="24"/>
        </w:rPr>
      </w:pPr>
      <w:r w:rsidRPr="008F0CE5">
        <w:rPr>
          <w:rFonts w:ascii="Trebuchet MS" w:hAnsi="Trebuchet MS"/>
          <w:b/>
          <w:color w:val="FF0000"/>
          <w:sz w:val="24"/>
          <w:szCs w:val="24"/>
        </w:rPr>
        <w:t xml:space="preserve">TVOJA NALOGA JE, DA IZBEREŠ ENO OD OBEH PROSTOROV. ZA IZVEDBO NALOGE BOŠ POTREBOVAL ŠKATLO, V KATERO BOŠ POSTAVIL SCENSKE OZIROMA IZLOŽBENE ELEMENTE. SPOMNI SE NA NALOGO, KO SMO IZDELOVALI NOTRANJE PROSTORE. NALOGE SE LOTI NA PODOBEN NAČIN. LAHKO UPORABIŠ, KARKOLI NAJDEŠ DOMA. MED NASTAJANJEM SVOJ IZDELEK FOTOGRAFIRAJ IN MI FOTOGRAFIJO POŠLJI, DA </w:t>
      </w:r>
      <w:r w:rsidR="008F0CE5" w:rsidRPr="008F0CE5">
        <w:rPr>
          <w:rFonts w:ascii="Trebuchet MS" w:hAnsi="Trebuchet MS"/>
          <w:b/>
          <w:color w:val="FF0000"/>
          <w:sz w:val="24"/>
          <w:szCs w:val="24"/>
        </w:rPr>
        <w:t xml:space="preserve">VIDIM, ČE SI NA PRAVI POTI IN TI DAM SMERNICE ZA NAPREJ. </w:t>
      </w:r>
    </w:p>
    <w:p w:rsidR="008F0CE5" w:rsidRPr="008F0CE5" w:rsidRDefault="008F0CE5" w:rsidP="00FD684D">
      <w:pPr>
        <w:rPr>
          <w:rFonts w:ascii="Trebuchet MS" w:hAnsi="Trebuchet MS"/>
          <w:b/>
          <w:color w:val="FF0000"/>
          <w:sz w:val="24"/>
          <w:szCs w:val="24"/>
        </w:rPr>
      </w:pPr>
      <w:r w:rsidRPr="008F0CE5">
        <w:rPr>
          <w:rFonts w:ascii="Trebuchet MS" w:hAnsi="Trebuchet MS"/>
          <w:b/>
          <w:color w:val="FF0000"/>
          <w:sz w:val="24"/>
          <w:szCs w:val="24"/>
        </w:rPr>
        <w:t>ZA SCENO LAHKO IZBEREŠ ODLOMEK IZ LITERARNEGA DELA, KI</w:t>
      </w:r>
      <w:r>
        <w:rPr>
          <w:rFonts w:ascii="Trebuchet MS" w:hAnsi="Trebuchet MS"/>
          <w:b/>
          <w:color w:val="FF0000"/>
          <w:sz w:val="24"/>
          <w:szCs w:val="24"/>
        </w:rPr>
        <w:t xml:space="preserve"> TI JE BLIZU, ZA IZLOŽBO PA SI S</w:t>
      </w:r>
      <w:r w:rsidRPr="008F0CE5">
        <w:rPr>
          <w:rFonts w:ascii="Trebuchet MS" w:hAnsi="Trebuchet MS"/>
          <w:b/>
          <w:color w:val="FF0000"/>
          <w:sz w:val="24"/>
          <w:szCs w:val="24"/>
        </w:rPr>
        <w:t>AM IZMISLI TRGOVINO, ZA KATERO BOŠ IZLOŽBO OPREMIL. ZA IDEJAMI POBRSKAJ PO SVETOVNEM SPLETU, VENDAR NE KOPIRAJ.</w:t>
      </w:r>
      <w:r>
        <w:rPr>
          <w:rFonts w:ascii="Trebuchet MS" w:hAnsi="Trebuchet MS"/>
          <w:b/>
          <w:color w:val="FF0000"/>
          <w:sz w:val="24"/>
          <w:szCs w:val="24"/>
        </w:rPr>
        <w:t xml:space="preserve"> BODI USTVARJALEN.</w:t>
      </w:r>
      <w:bookmarkStart w:id="0" w:name="_GoBack"/>
      <w:bookmarkEnd w:id="0"/>
    </w:p>
    <w:p w:rsidR="008F0CE5" w:rsidRPr="008F0CE5" w:rsidRDefault="008F0CE5" w:rsidP="00FD684D">
      <w:pPr>
        <w:rPr>
          <w:rFonts w:ascii="Trebuchet MS" w:hAnsi="Trebuchet MS"/>
          <w:b/>
          <w:color w:val="FF0000"/>
          <w:sz w:val="24"/>
          <w:szCs w:val="24"/>
        </w:rPr>
      </w:pPr>
      <w:r w:rsidRPr="008F0CE5">
        <w:rPr>
          <w:rFonts w:ascii="Trebuchet MS" w:hAnsi="Trebuchet MS"/>
          <w:b/>
          <w:color w:val="FF0000"/>
          <w:sz w:val="24"/>
          <w:szCs w:val="24"/>
        </w:rPr>
        <w:t>ZA IZVEDBO NALOGE IMAŠ ČAS DO 8.APRILA, UPAM DA SE VIDIMO V ŠOLI ŽE PREJ.</w:t>
      </w:r>
    </w:p>
    <w:p w:rsidR="00EB742A" w:rsidRPr="00A67B40" w:rsidRDefault="00EB742A">
      <w:pPr>
        <w:rPr>
          <w:rFonts w:ascii="Trebuchet MS" w:hAnsi="Trebuchet MS"/>
          <w:sz w:val="24"/>
          <w:szCs w:val="24"/>
        </w:rPr>
      </w:pPr>
    </w:p>
    <w:sectPr w:rsidR="00EB742A" w:rsidRPr="00A67B40" w:rsidSect="00E737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6D"/>
    <w:rsid w:val="002A534B"/>
    <w:rsid w:val="00404E73"/>
    <w:rsid w:val="004476A9"/>
    <w:rsid w:val="005F4109"/>
    <w:rsid w:val="00691482"/>
    <w:rsid w:val="008F0CE5"/>
    <w:rsid w:val="00942B5C"/>
    <w:rsid w:val="00971593"/>
    <w:rsid w:val="00A67B40"/>
    <w:rsid w:val="00AA5C1B"/>
    <w:rsid w:val="00B074BF"/>
    <w:rsid w:val="00E7376D"/>
    <w:rsid w:val="00EB742A"/>
    <w:rsid w:val="00FD68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B453C-A189-4958-9B72-C60206F6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376D"/>
    <w:pPr>
      <w:spacing w:line="256" w:lineRule="auto"/>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737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next w:val="Navaden"/>
    <w:link w:val="NaslovZnak"/>
    <w:uiPriority w:val="10"/>
    <w:qFormat/>
    <w:rsid w:val="009715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71593"/>
    <w:rPr>
      <w:rFonts w:asciiTheme="majorHAnsi" w:eastAsiaTheme="majorEastAsia" w:hAnsiTheme="majorHAnsi" w:cstheme="majorBidi"/>
      <w:spacing w:val="-10"/>
      <w:kern w:val="28"/>
      <w:sz w:val="56"/>
      <w:szCs w:val="56"/>
    </w:rPr>
  </w:style>
  <w:style w:type="character" w:styleId="Hiperpovezava">
    <w:name w:val="Hyperlink"/>
    <w:basedOn w:val="Privzetapisavaodstavka"/>
    <w:uiPriority w:val="99"/>
    <w:unhideWhenUsed/>
    <w:rsid w:val="00FD68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pinterest.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174</Words>
  <Characters>993</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2020-03-17T07:45:00Z</dcterms:created>
  <dcterms:modified xsi:type="dcterms:W3CDTF">2020-03-24T08:04:00Z</dcterms:modified>
</cp:coreProperties>
</file>